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2E022" w14:textId="77777777" w:rsidR="006350F2" w:rsidRPr="00B07BD6" w:rsidRDefault="00B07BD6" w:rsidP="00B07BD6">
      <w:pPr>
        <w:pStyle w:val="Default"/>
        <w:jc w:val="center"/>
        <w:rPr>
          <w:b/>
          <w:color w:val="2E74B5" w:themeColor="accent1" w:themeShade="BF"/>
          <w:sz w:val="28"/>
          <w:szCs w:val="28"/>
          <w:u w:val="single"/>
        </w:rPr>
      </w:pPr>
      <w:r w:rsidRPr="00B07BD6">
        <w:rPr>
          <w:b/>
          <w:color w:val="2E74B5" w:themeColor="accent1" w:themeShade="BF"/>
          <w:sz w:val="28"/>
          <w:szCs w:val="28"/>
          <w:u w:val="single"/>
        </w:rPr>
        <w:t>Local Authority Designated Officer (LADO) Brief Guide</w:t>
      </w:r>
    </w:p>
    <w:p w14:paraId="2BFD55A4" w14:textId="77777777" w:rsidR="006350F2" w:rsidRDefault="006350F2" w:rsidP="00ED42F9">
      <w:pPr>
        <w:pStyle w:val="Default"/>
        <w:rPr>
          <w:sz w:val="23"/>
          <w:szCs w:val="23"/>
        </w:rPr>
      </w:pPr>
    </w:p>
    <w:p w14:paraId="30CB2D86" w14:textId="77777777" w:rsidR="006350F2" w:rsidRDefault="00B07BD6" w:rsidP="00ED42F9">
      <w:pPr>
        <w:pStyle w:val="Default"/>
        <w:rPr>
          <w:sz w:val="23"/>
          <w:szCs w:val="23"/>
        </w:rPr>
      </w:pPr>
      <w:r>
        <w:rPr>
          <w:noProof/>
          <w:lang w:eastAsia="en-GB"/>
        </w:rPr>
        <mc:AlternateContent>
          <mc:Choice Requires="wps">
            <w:drawing>
              <wp:anchor distT="0" distB="0" distL="114300" distR="114300" simplePos="0" relativeHeight="251663360" behindDoc="0" locked="0" layoutInCell="1" allowOverlap="1" wp14:anchorId="09886DB4" wp14:editId="51E53B27">
                <wp:simplePos x="0" y="0"/>
                <wp:positionH relativeFrom="column">
                  <wp:posOffset>2880360</wp:posOffset>
                </wp:positionH>
                <wp:positionV relativeFrom="paragraph">
                  <wp:posOffset>167005</wp:posOffset>
                </wp:positionV>
                <wp:extent cx="3215640" cy="38862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3215640" cy="3886200"/>
                        </a:xfrm>
                        <a:prstGeom prst="rect">
                          <a:avLst/>
                        </a:prstGeom>
                        <a:noFill/>
                        <a:ln w="25400">
                          <a:solidFill>
                            <a:srgbClr val="00B050"/>
                          </a:solidFill>
                        </a:ln>
                        <a:effectLst/>
                      </wps:spPr>
                      <wps:txbx>
                        <w:txbxContent>
                          <w:p w14:paraId="4204AF8D" w14:textId="77777777" w:rsidR="006350F2" w:rsidRPr="006350F2" w:rsidRDefault="006350F2" w:rsidP="00B07BD6">
                            <w:pPr>
                              <w:pStyle w:val="Default"/>
                              <w:rPr>
                                <w:sz w:val="22"/>
                                <w:szCs w:val="22"/>
                              </w:rPr>
                            </w:pPr>
                            <w:r w:rsidRPr="006350F2">
                              <w:rPr>
                                <w:sz w:val="22"/>
                                <w:szCs w:val="22"/>
                              </w:rPr>
                              <w:t>The threshold for raising concerns with LADO is if a professional has;</w:t>
                            </w:r>
                          </w:p>
                          <w:p w14:paraId="48CF94F4" w14:textId="77777777" w:rsidR="006350F2" w:rsidRPr="006350F2" w:rsidRDefault="006350F2" w:rsidP="00B07BD6">
                            <w:pPr>
                              <w:pStyle w:val="Default"/>
                              <w:rPr>
                                <w:sz w:val="22"/>
                                <w:szCs w:val="22"/>
                              </w:rPr>
                            </w:pPr>
                            <w:r w:rsidRPr="006350F2">
                              <w:rPr>
                                <w:sz w:val="22"/>
                                <w:szCs w:val="22"/>
                              </w:rPr>
                              <w:t> Behaved in a way that has harmed, or may have harmed a child</w:t>
                            </w:r>
                          </w:p>
                          <w:p w14:paraId="5E924196" w14:textId="77777777" w:rsidR="006350F2" w:rsidRPr="006350F2" w:rsidRDefault="006350F2" w:rsidP="00B07BD6">
                            <w:pPr>
                              <w:pStyle w:val="Default"/>
                              <w:rPr>
                                <w:sz w:val="22"/>
                                <w:szCs w:val="22"/>
                              </w:rPr>
                            </w:pPr>
                            <w:r w:rsidRPr="006350F2">
                              <w:rPr>
                                <w:sz w:val="22"/>
                                <w:szCs w:val="22"/>
                              </w:rPr>
                              <w:t> Possibly committed a criminal offence against, or related to, a child;</w:t>
                            </w:r>
                          </w:p>
                          <w:p w14:paraId="2BEAF561" w14:textId="77777777" w:rsidR="006350F2" w:rsidRPr="006350F2" w:rsidRDefault="006350F2" w:rsidP="00B07BD6">
                            <w:pPr>
                              <w:pStyle w:val="Default"/>
                              <w:rPr>
                                <w:sz w:val="22"/>
                                <w:szCs w:val="22"/>
                              </w:rPr>
                            </w:pPr>
                            <w:r w:rsidRPr="006350F2">
                              <w:rPr>
                                <w:sz w:val="22"/>
                                <w:szCs w:val="22"/>
                              </w:rPr>
                              <w:t> Behaved towards a child or children in a way that indicates they may pose a risk of harm to children, or;</w:t>
                            </w:r>
                          </w:p>
                          <w:p w14:paraId="6FD45491" w14:textId="77777777" w:rsidR="006350F2" w:rsidRPr="006350F2" w:rsidRDefault="006350F2" w:rsidP="00B07BD6">
                            <w:pPr>
                              <w:pStyle w:val="Default"/>
                              <w:rPr>
                                <w:sz w:val="22"/>
                                <w:szCs w:val="22"/>
                              </w:rPr>
                            </w:pPr>
                            <w:r w:rsidRPr="006350F2">
                              <w:rPr>
                                <w:sz w:val="22"/>
                                <w:szCs w:val="22"/>
                              </w:rPr>
                              <w:t> Behaved or may have behaved in a way that indicates they may not be suitable to work with children</w:t>
                            </w:r>
                          </w:p>
                          <w:p w14:paraId="3FBD1FB5" w14:textId="77777777" w:rsidR="006350F2" w:rsidRPr="006350F2" w:rsidRDefault="006350F2" w:rsidP="00B07BD6">
                            <w:pPr>
                              <w:pStyle w:val="Default"/>
                              <w:rPr>
                                <w:sz w:val="22"/>
                                <w:szCs w:val="22"/>
                              </w:rPr>
                            </w:pPr>
                          </w:p>
                          <w:p w14:paraId="55764549" w14:textId="496D3E9E" w:rsidR="006350F2" w:rsidRPr="006350F2" w:rsidRDefault="00481B84" w:rsidP="00B07BD6">
                            <w:pPr>
                              <w:pStyle w:val="Default"/>
                              <w:rPr>
                                <w:sz w:val="22"/>
                                <w:szCs w:val="22"/>
                              </w:rPr>
                            </w:pPr>
                            <w:r>
                              <w:rPr>
                                <w:sz w:val="22"/>
                                <w:szCs w:val="22"/>
                              </w:rPr>
                              <w:t>Referrals can also</w:t>
                            </w:r>
                            <w:r w:rsidR="006350F2" w:rsidRPr="006350F2">
                              <w:rPr>
                                <w:sz w:val="22"/>
                                <w:szCs w:val="22"/>
                              </w:rPr>
                              <w:t xml:space="preserve"> </w:t>
                            </w:r>
                            <w:r>
                              <w:rPr>
                                <w:sz w:val="22"/>
                                <w:szCs w:val="22"/>
                              </w:rPr>
                              <w:t xml:space="preserve">involve </w:t>
                            </w:r>
                            <w:r w:rsidR="006350F2" w:rsidRPr="006350F2">
                              <w:rPr>
                                <w:sz w:val="22"/>
                                <w:szCs w:val="22"/>
                              </w:rPr>
                              <w:t>aspects of a professionals personal life, such as;</w:t>
                            </w:r>
                          </w:p>
                          <w:p w14:paraId="354CD5E4" w14:textId="77777777" w:rsidR="006350F2" w:rsidRPr="006350F2" w:rsidRDefault="006350F2" w:rsidP="00B07BD6">
                            <w:pPr>
                              <w:pStyle w:val="Default"/>
                              <w:rPr>
                                <w:sz w:val="22"/>
                                <w:szCs w:val="22"/>
                              </w:rPr>
                            </w:pPr>
                            <w:r w:rsidRPr="006350F2">
                              <w:rPr>
                                <w:sz w:val="22"/>
                                <w:szCs w:val="22"/>
                              </w:rPr>
                              <w:t>• The person's behaviour with regard to his/her own children</w:t>
                            </w:r>
                          </w:p>
                          <w:p w14:paraId="5FB65388" w14:textId="77777777" w:rsidR="006350F2" w:rsidRPr="006350F2" w:rsidRDefault="006350F2" w:rsidP="00B07BD6">
                            <w:pPr>
                              <w:pStyle w:val="Default"/>
                              <w:rPr>
                                <w:sz w:val="22"/>
                                <w:szCs w:val="22"/>
                              </w:rPr>
                            </w:pPr>
                            <w:r w:rsidRPr="006350F2">
                              <w:rPr>
                                <w:sz w:val="22"/>
                                <w:szCs w:val="22"/>
                              </w:rPr>
                              <w:t>• The behaviour in the private or community life of a partner, member of the family or other household member</w:t>
                            </w:r>
                          </w:p>
                          <w:p w14:paraId="70AF8216" w14:textId="77777777" w:rsidR="006350F2" w:rsidRPr="006350F2" w:rsidRDefault="006350F2" w:rsidP="00B07BD6">
                            <w:pPr>
                              <w:pStyle w:val="Default"/>
                              <w:rPr>
                                <w:sz w:val="22"/>
                                <w:szCs w:val="22"/>
                              </w:rPr>
                            </w:pPr>
                            <w:r w:rsidRPr="006350F2">
                              <w:rPr>
                                <w:sz w:val="22"/>
                                <w:szCs w:val="22"/>
                              </w:rPr>
                              <w:t>• A person's behaviour in their personal life, which may impact upon the safety of children to whom they owe a duty of care.</w:t>
                            </w:r>
                          </w:p>
                          <w:p w14:paraId="181E8599" w14:textId="77777777" w:rsidR="006350F2" w:rsidRPr="00333639" w:rsidRDefault="006350F2" w:rsidP="006350F2">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86DB4" id="_x0000_t202" coordsize="21600,21600" o:spt="202" path="m,l,21600r21600,l21600,xe">
                <v:stroke joinstyle="miter"/>
                <v:path gradientshapeok="t" o:connecttype="rect"/>
              </v:shapetype>
              <v:shape id="Text Box 2" o:spid="_x0000_s1026" type="#_x0000_t202" style="position:absolute;margin-left:226.8pt;margin-top:13.15pt;width:253.2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" filled="f" strokecolor="#00b050" strokeweight="2pt">
                <v:textbox>
                  <w:txbxContent>
                    <w:p w14:paraId="4204AF8D" w14:textId="77777777" w:rsidR="006350F2" w:rsidRPr="006350F2" w:rsidRDefault="006350F2" w:rsidP="00B07BD6">
                      <w:pPr>
                        <w:pStyle w:val="Default"/>
                        <w:rPr>
                          <w:sz w:val="22"/>
                          <w:szCs w:val="22"/>
                        </w:rPr>
                      </w:pPr>
                      <w:r w:rsidRPr="006350F2">
                        <w:rPr>
                          <w:sz w:val="22"/>
                          <w:szCs w:val="22"/>
                        </w:rPr>
                        <w:t>The threshold for raising concerns with LADO is if a professional has;</w:t>
                      </w:r>
                    </w:p>
                    <w:p w14:paraId="48CF94F4" w14:textId="77777777" w:rsidR="006350F2" w:rsidRPr="006350F2" w:rsidRDefault="006350F2" w:rsidP="00B07BD6">
                      <w:pPr>
                        <w:pStyle w:val="Default"/>
                        <w:rPr>
                          <w:sz w:val="22"/>
                          <w:szCs w:val="22"/>
                        </w:rPr>
                      </w:pPr>
                      <w:r w:rsidRPr="006350F2">
                        <w:rPr>
                          <w:sz w:val="22"/>
                          <w:szCs w:val="22"/>
                        </w:rPr>
                        <w:t> Behaved in a way that has harmed, or may have harmed a child</w:t>
                      </w:r>
                    </w:p>
                    <w:p w14:paraId="5E924196" w14:textId="77777777" w:rsidR="006350F2" w:rsidRPr="006350F2" w:rsidRDefault="006350F2" w:rsidP="00B07BD6">
                      <w:pPr>
                        <w:pStyle w:val="Default"/>
                        <w:rPr>
                          <w:sz w:val="22"/>
                          <w:szCs w:val="22"/>
                        </w:rPr>
                      </w:pPr>
                      <w:r w:rsidRPr="006350F2">
                        <w:rPr>
                          <w:sz w:val="22"/>
                          <w:szCs w:val="22"/>
                        </w:rPr>
                        <w:t> Possibly committed a criminal offence against, or related to, a child;</w:t>
                      </w:r>
                    </w:p>
                    <w:p w14:paraId="2BEAF561" w14:textId="77777777" w:rsidR="006350F2" w:rsidRPr="006350F2" w:rsidRDefault="006350F2" w:rsidP="00B07BD6">
                      <w:pPr>
                        <w:pStyle w:val="Default"/>
                        <w:rPr>
                          <w:sz w:val="22"/>
                          <w:szCs w:val="22"/>
                        </w:rPr>
                      </w:pPr>
                      <w:r w:rsidRPr="006350F2">
                        <w:rPr>
                          <w:sz w:val="22"/>
                          <w:szCs w:val="22"/>
                        </w:rPr>
                        <w:t> Behaved towards a child or children in a way that indicates they may pose a risk of harm to children, or;</w:t>
                      </w:r>
                    </w:p>
                    <w:p w14:paraId="6FD45491" w14:textId="77777777" w:rsidR="006350F2" w:rsidRPr="006350F2" w:rsidRDefault="006350F2" w:rsidP="00B07BD6">
                      <w:pPr>
                        <w:pStyle w:val="Default"/>
                        <w:rPr>
                          <w:sz w:val="22"/>
                          <w:szCs w:val="22"/>
                        </w:rPr>
                      </w:pPr>
                      <w:r w:rsidRPr="006350F2">
                        <w:rPr>
                          <w:sz w:val="22"/>
                          <w:szCs w:val="22"/>
                        </w:rPr>
                        <w:t> Behaved or may have behaved in a way that indicates they may not be suitable to work with children</w:t>
                      </w:r>
                    </w:p>
                    <w:p w14:paraId="3FBD1FB5" w14:textId="77777777" w:rsidR="006350F2" w:rsidRPr="006350F2" w:rsidRDefault="006350F2" w:rsidP="00B07BD6">
                      <w:pPr>
                        <w:pStyle w:val="Default"/>
                        <w:rPr>
                          <w:sz w:val="22"/>
                          <w:szCs w:val="22"/>
                        </w:rPr>
                      </w:pPr>
                    </w:p>
                    <w:p w14:paraId="55764549" w14:textId="496D3E9E" w:rsidR="006350F2" w:rsidRPr="006350F2" w:rsidRDefault="00481B84" w:rsidP="00B07BD6">
                      <w:pPr>
                        <w:pStyle w:val="Default"/>
                        <w:rPr>
                          <w:sz w:val="22"/>
                          <w:szCs w:val="22"/>
                        </w:rPr>
                      </w:pPr>
                      <w:r>
                        <w:rPr>
                          <w:sz w:val="22"/>
                          <w:szCs w:val="22"/>
                        </w:rPr>
                        <w:t>Referrals can also</w:t>
                      </w:r>
                      <w:r w:rsidR="006350F2" w:rsidRPr="006350F2">
                        <w:rPr>
                          <w:sz w:val="22"/>
                          <w:szCs w:val="22"/>
                        </w:rPr>
                        <w:t xml:space="preserve"> </w:t>
                      </w:r>
                      <w:r>
                        <w:rPr>
                          <w:sz w:val="22"/>
                          <w:szCs w:val="22"/>
                        </w:rPr>
                        <w:t xml:space="preserve">involve </w:t>
                      </w:r>
                      <w:r w:rsidR="006350F2" w:rsidRPr="006350F2">
                        <w:rPr>
                          <w:sz w:val="22"/>
                          <w:szCs w:val="22"/>
                        </w:rPr>
                        <w:t>aspects of a professionals personal life, such as;</w:t>
                      </w:r>
                    </w:p>
                    <w:p w14:paraId="354CD5E4" w14:textId="77777777" w:rsidR="006350F2" w:rsidRPr="006350F2" w:rsidRDefault="006350F2" w:rsidP="00B07BD6">
                      <w:pPr>
                        <w:pStyle w:val="Default"/>
                        <w:rPr>
                          <w:sz w:val="22"/>
                          <w:szCs w:val="22"/>
                        </w:rPr>
                      </w:pPr>
                      <w:r w:rsidRPr="006350F2">
                        <w:rPr>
                          <w:sz w:val="22"/>
                          <w:szCs w:val="22"/>
                        </w:rPr>
                        <w:t>• The person's behaviour with regard to his/her own children</w:t>
                      </w:r>
                    </w:p>
                    <w:p w14:paraId="5FB65388" w14:textId="77777777" w:rsidR="006350F2" w:rsidRPr="006350F2" w:rsidRDefault="006350F2" w:rsidP="00B07BD6">
                      <w:pPr>
                        <w:pStyle w:val="Default"/>
                        <w:rPr>
                          <w:sz w:val="22"/>
                          <w:szCs w:val="22"/>
                        </w:rPr>
                      </w:pPr>
                      <w:r w:rsidRPr="006350F2">
                        <w:rPr>
                          <w:sz w:val="22"/>
                          <w:szCs w:val="22"/>
                        </w:rPr>
                        <w:t>• The behaviour in the private or community life of a partner, member of the family or other household member</w:t>
                      </w:r>
                    </w:p>
                    <w:p w14:paraId="70AF8216" w14:textId="77777777" w:rsidR="006350F2" w:rsidRPr="006350F2" w:rsidRDefault="006350F2" w:rsidP="00B07BD6">
                      <w:pPr>
                        <w:pStyle w:val="Default"/>
                        <w:rPr>
                          <w:sz w:val="22"/>
                          <w:szCs w:val="22"/>
                        </w:rPr>
                      </w:pPr>
                      <w:r w:rsidRPr="006350F2">
                        <w:rPr>
                          <w:sz w:val="22"/>
                          <w:szCs w:val="22"/>
                        </w:rPr>
                        <w:t>• A person's behaviour in their personal life, which may impact upon the safety of children to whom they owe a duty of care.</w:t>
                      </w:r>
                    </w:p>
                    <w:p w14:paraId="181E8599" w14:textId="77777777" w:rsidR="006350F2" w:rsidRPr="00333639" w:rsidRDefault="006350F2" w:rsidP="006350F2">
                      <w:pPr>
                        <w:rPr>
                          <w:sz w:val="23"/>
                          <w:szCs w:val="23"/>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2606946" wp14:editId="07B36DD0">
                <wp:simplePos x="0" y="0"/>
                <wp:positionH relativeFrom="column">
                  <wp:posOffset>-365760</wp:posOffset>
                </wp:positionH>
                <wp:positionV relativeFrom="paragraph">
                  <wp:posOffset>167005</wp:posOffset>
                </wp:positionV>
                <wp:extent cx="3116580" cy="3901440"/>
                <wp:effectExtent l="0" t="0" r="26670" b="22860"/>
                <wp:wrapNone/>
                <wp:docPr id="1" name="Text Box 1"/>
                <wp:cNvGraphicFramePr/>
                <a:graphic xmlns:a="http://schemas.openxmlformats.org/drawingml/2006/main">
                  <a:graphicData uri="http://schemas.microsoft.com/office/word/2010/wordprocessingShape">
                    <wps:wsp>
                      <wps:cNvSpPr txBox="1"/>
                      <wps:spPr>
                        <a:xfrm>
                          <a:off x="0" y="0"/>
                          <a:ext cx="3116580" cy="3901440"/>
                        </a:xfrm>
                        <a:prstGeom prst="rect">
                          <a:avLst/>
                        </a:prstGeom>
                        <a:noFill/>
                        <a:ln w="254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49A99191" w14:textId="77777777" w:rsidR="006350F2" w:rsidRPr="006350F2" w:rsidRDefault="006350F2" w:rsidP="006350F2">
                            <w:pPr>
                              <w:pStyle w:val="Default"/>
                              <w:jc w:val="both"/>
                              <w:rPr>
                                <w:sz w:val="22"/>
                                <w:szCs w:val="22"/>
                              </w:rPr>
                            </w:pPr>
                            <w:r w:rsidRPr="006350F2">
                              <w:rPr>
                                <w:sz w:val="22"/>
                                <w:szCs w:val="22"/>
                              </w:rPr>
                              <w:t xml:space="preserve">The LADO should be informed of all allegations against adults working with children and will provide advice and guidance on the progress of cases to ensure they are resolved as quickly as possible. Information relating to allegations is collated and presented to Children's Safeguarding Assurance Partnership (CSAP) to inform training, research, safer recruitment and awareness raising. </w:t>
                            </w:r>
                          </w:p>
                          <w:p w14:paraId="0942353B" w14:textId="77777777" w:rsidR="006350F2" w:rsidRPr="006350F2" w:rsidRDefault="006350F2" w:rsidP="006350F2">
                            <w:pPr>
                              <w:pStyle w:val="Default"/>
                              <w:jc w:val="both"/>
                              <w:rPr>
                                <w:sz w:val="22"/>
                                <w:szCs w:val="22"/>
                              </w:rPr>
                            </w:pPr>
                          </w:p>
                          <w:p w14:paraId="4C00CBD6" w14:textId="77777777" w:rsidR="006350F2" w:rsidRPr="006350F2" w:rsidRDefault="006350F2" w:rsidP="006350F2">
                            <w:pPr>
                              <w:pStyle w:val="Default"/>
                              <w:jc w:val="both"/>
                              <w:rPr>
                                <w:sz w:val="22"/>
                                <w:szCs w:val="22"/>
                              </w:rPr>
                            </w:pPr>
                            <w:r w:rsidRPr="006350F2">
                              <w:rPr>
                                <w:sz w:val="22"/>
                                <w:szCs w:val="22"/>
                              </w:rPr>
                              <w:t>The LADO role applies to the children's workforce (paid, self-employed and volunteers). The LADO is involved from the initial phase of the allegation through to the conclusion of the case. The LADO will provide advice and guidance and help determine that the allegation sits within the scope of the procedures. Within the role the LADO helps co-ordinate information sharing. The LADO will also monitor and track any investigation with the expectation that it is resolved as quickly as possible.  The LADO does not investigate.</w:t>
                            </w:r>
                          </w:p>
                          <w:p w14:paraId="55989B72" w14:textId="77777777" w:rsidR="006350F2" w:rsidRDefault="006350F2" w:rsidP="006350F2">
                            <w:pPr>
                              <w:pStyle w:val="Default"/>
                              <w:rPr>
                                <w:sz w:val="23"/>
                                <w:szCs w:val="23"/>
                              </w:rPr>
                            </w:pPr>
                          </w:p>
                          <w:p w14:paraId="5A9041EC" w14:textId="77777777" w:rsidR="006350F2" w:rsidRPr="00333639" w:rsidRDefault="006350F2" w:rsidP="006350F2">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06946" id="Text Box 1" o:spid="_x0000_s1027" type="#_x0000_t202" style="position:absolute;margin-left:-28.8pt;margin-top:13.15pt;width:245.4pt;height:30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" filled="f" strokecolor="#00b050" strokeweight="2pt">
                <v:textbox>
                  <w:txbxContent>
                    <w:p w14:paraId="49A99191" w14:textId="77777777" w:rsidR="006350F2" w:rsidRPr="006350F2" w:rsidRDefault="006350F2" w:rsidP="006350F2">
                      <w:pPr>
                        <w:pStyle w:val="Default"/>
                        <w:jc w:val="both"/>
                        <w:rPr>
                          <w:sz w:val="22"/>
                          <w:szCs w:val="22"/>
                        </w:rPr>
                      </w:pPr>
                      <w:r w:rsidRPr="006350F2">
                        <w:rPr>
                          <w:sz w:val="22"/>
                          <w:szCs w:val="22"/>
                        </w:rPr>
                        <w:t xml:space="preserve">The LADO should be informed of all allegations against adults working with children and will provide advice and guidance on the progress of cases to ensure they are resolved as quickly as possible. Information relating to allegations is collated and presented to Children's Safeguarding Assurance Partnership (CSAP) to inform training, research, safer recruitment and awareness raising. </w:t>
                      </w:r>
                    </w:p>
                    <w:p w14:paraId="0942353B" w14:textId="77777777" w:rsidR="006350F2" w:rsidRPr="006350F2" w:rsidRDefault="006350F2" w:rsidP="006350F2">
                      <w:pPr>
                        <w:pStyle w:val="Default"/>
                        <w:jc w:val="both"/>
                        <w:rPr>
                          <w:sz w:val="22"/>
                          <w:szCs w:val="22"/>
                        </w:rPr>
                      </w:pPr>
                    </w:p>
                    <w:p w14:paraId="4C00CBD6" w14:textId="77777777" w:rsidR="006350F2" w:rsidRPr="006350F2" w:rsidRDefault="006350F2" w:rsidP="006350F2">
                      <w:pPr>
                        <w:pStyle w:val="Default"/>
                        <w:jc w:val="both"/>
                        <w:rPr>
                          <w:sz w:val="22"/>
                          <w:szCs w:val="22"/>
                        </w:rPr>
                      </w:pPr>
                      <w:r w:rsidRPr="006350F2">
                        <w:rPr>
                          <w:sz w:val="22"/>
                          <w:szCs w:val="22"/>
                        </w:rPr>
                        <w:t>The LADO role applies to the children's workforce (paid, self-employed and volunteers). The LADO is involved from the initial phase of the allegation through to the conclusion of the case. The LADO will provide advice and guidance and help determine that the allegation sits within the scope of the procedures. Within the role the LADO helps co-ordinate information sharing. The LADO will also monitor and track any investigation with the expectation that it is resolved as quickly as possible.  The LADO does not investigate.</w:t>
                      </w:r>
                    </w:p>
                    <w:p w14:paraId="55989B72" w14:textId="77777777" w:rsidR="006350F2" w:rsidRDefault="006350F2" w:rsidP="006350F2">
                      <w:pPr>
                        <w:pStyle w:val="Default"/>
                        <w:rPr>
                          <w:sz w:val="23"/>
                          <w:szCs w:val="23"/>
                        </w:rPr>
                      </w:pPr>
                    </w:p>
                    <w:p w14:paraId="5A9041EC" w14:textId="77777777" w:rsidR="006350F2" w:rsidRPr="00333639" w:rsidRDefault="006350F2" w:rsidP="006350F2">
                      <w:pPr>
                        <w:rPr>
                          <w:sz w:val="23"/>
                          <w:szCs w:val="23"/>
                        </w:rPr>
                      </w:pPr>
                    </w:p>
                  </w:txbxContent>
                </v:textbox>
              </v:shape>
            </w:pict>
          </mc:Fallback>
        </mc:AlternateContent>
      </w:r>
    </w:p>
    <w:p w14:paraId="7D9E4950" w14:textId="77777777" w:rsidR="006350F2" w:rsidRDefault="006350F2" w:rsidP="00ED42F9">
      <w:pPr>
        <w:pStyle w:val="Default"/>
        <w:rPr>
          <w:sz w:val="23"/>
          <w:szCs w:val="23"/>
        </w:rPr>
      </w:pPr>
    </w:p>
    <w:p w14:paraId="3C6F87E3" w14:textId="77777777" w:rsidR="006350F2" w:rsidRDefault="006350F2" w:rsidP="00ED42F9">
      <w:pPr>
        <w:pStyle w:val="Default"/>
        <w:rPr>
          <w:sz w:val="23"/>
          <w:szCs w:val="23"/>
        </w:rPr>
      </w:pPr>
    </w:p>
    <w:p w14:paraId="1DBCD2D4" w14:textId="77777777" w:rsidR="00ED42F9" w:rsidRPr="00ED42F9" w:rsidRDefault="00B07BD6">
      <w:pPr>
        <w:rPr>
          <w:lang w:val="en-US"/>
        </w:rPr>
      </w:pPr>
      <w:r>
        <w:rPr>
          <w:noProof/>
          <w:lang w:eastAsia="en-GB"/>
        </w:rPr>
        <mc:AlternateContent>
          <mc:Choice Requires="wps">
            <w:drawing>
              <wp:anchor distT="0" distB="0" distL="114300" distR="114300" simplePos="0" relativeHeight="251665408" behindDoc="0" locked="0" layoutInCell="1" allowOverlap="1" wp14:anchorId="5E79F762" wp14:editId="081453CE">
                <wp:simplePos x="0" y="0"/>
                <wp:positionH relativeFrom="margin">
                  <wp:posOffset>-396240</wp:posOffset>
                </wp:positionH>
                <wp:positionV relativeFrom="paragraph">
                  <wp:posOffset>3670935</wp:posOffset>
                </wp:positionV>
                <wp:extent cx="6492240" cy="24765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6492240" cy="2476500"/>
                        </a:xfrm>
                        <a:prstGeom prst="rect">
                          <a:avLst/>
                        </a:prstGeom>
                        <a:noFill/>
                        <a:ln w="25400">
                          <a:solidFill>
                            <a:srgbClr val="00B050"/>
                          </a:solidFill>
                        </a:ln>
                        <a:effectLst/>
                      </wps:spPr>
                      <wps:txbx>
                        <w:txbxContent>
                          <w:p w14:paraId="75FC64E0" w14:textId="77777777" w:rsidR="006350F2" w:rsidRPr="006350F2" w:rsidRDefault="006350F2" w:rsidP="006350F2">
                            <w:pPr>
                              <w:pStyle w:val="Default"/>
                              <w:rPr>
                                <w:b/>
                                <w:color w:val="00B0F0"/>
                                <w:sz w:val="22"/>
                                <w:szCs w:val="22"/>
                                <w:u w:val="single"/>
                              </w:rPr>
                            </w:pPr>
                            <w:r w:rsidRPr="006350F2">
                              <w:rPr>
                                <w:b/>
                                <w:color w:val="00B0F0"/>
                                <w:sz w:val="22"/>
                                <w:szCs w:val="22"/>
                                <w:u w:val="single"/>
                              </w:rPr>
                              <w:t>Management of allegations focuses on three aspects:</w:t>
                            </w:r>
                          </w:p>
                          <w:p w14:paraId="6EB6D2D8" w14:textId="77777777" w:rsidR="006350F2" w:rsidRPr="006350F2" w:rsidRDefault="006350F2" w:rsidP="006350F2">
                            <w:pPr>
                              <w:pStyle w:val="Default"/>
                              <w:rPr>
                                <w:sz w:val="22"/>
                                <w:szCs w:val="22"/>
                              </w:rPr>
                            </w:pPr>
                          </w:p>
                          <w:p w14:paraId="76C390D7" w14:textId="77777777" w:rsidR="006350F2" w:rsidRPr="006350F2" w:rsidRDefault="006350F2" w:rsidP="006350F2">
                            <w:pPr>
                              <w:pStyle w:val="Default"/>
                              <w:rPr>
                                <w:sz w:val="22"/>
                                <w:szCs w:val="22"/>
                              </w:rPr>
                            </w:pPr>
                            <w:r w:rsidRPr="006350F2">
                              <w:rPr>
                                <w:sz w:val="22"/>
                                <w:szCs w:val="22"/>
                              </w:rPr>
                              <w:t>Safeguarding – LADO will oversee and ensure statutory agencies are appropriately safeguarding the alleged victim, children the alleged perpetrator works with, and children in the alleged perpetrators personal life.</w:t>
                            </w:r>
                          </w:p>
                          <w:p w14:paraId="4798895B" w14:textId="71B7F45C" w:rsidR="006350F2" w:rsidRPr="006350F2" w:rsidRDefault="006350F2" w:rsidP="006350F2">
                            <w:pPr>
                              <w:pStyle w:val="Default"/>
                              <w:rPr>
                                <w:sz w:val="22"/>
                                <w:szCs w:val="22"/>
                              </w:rPr>
                            </w:pPr>
                            <w:r w:rsidRPr="006350F2">
                              <w:rPr>
                                <w:sz w:val="22"/>
                                <w:szCs w:val="22"/>
                              </w:rPr>
                              <w:t>Criminal investigation – the LADO will see</w:t>
                            </w:r>
                            <w:r w:rsidR="00226514">
                              <w:rPr>
                                <w:sz w:val="22"/>
                                <w:szCs w:val="22"/>
                              </w:rPr>
                              <w:t>k</w:t>
                            </w:r>
                            <w:r w:rsidRPr="006350F2">
                              <w:rPr>
                                <w:sz w:val="22"/>
                                <w:szCs w:val="22"/>
                              </w:rPr>
                              <w:t xml:space="preserve"> updates from the police where there is a criminal element to the allegation, and share information where necessary.</w:t>
                            </w:r>
                          </w:p>
                          <w:p w14:paraId="41DA4EA3" w14:textId="32B34C60" w:rsidR="006350F2" w:rsidRPr="006350F2" w:rsidRDefault="006350F2" w:rsidP="006350F2">
                            <w:pPr>
                              <w:pStyle w:val="Default"/>
                              <w:rPr>
                                <w:sz w:val="22"/>
                                <w:szCs w:val="22"/>
                              </w:rPr>
                            </w:pPr>
                            <w:r w:rsidRPr="006350F2">
                              <w:rPr>
                                <w:sz w:val="22"/>
                                <w:szCs w:val="22"/>
                              </w:rPr>
                              <w:t>Employment – LADO will oversee</w:t>
                            </w:r>
                            <w:r w:rsidR="00226514">
                              <w:rPr>
                                <w:sz w:val="22"/>
                                <w:szCs w:val="22"/>
                              </w:rPr>
                              <w:t xml:space="preserve"> employer investigations</w:t>
                            </w:r>
                            <w:r w:rsidRPr="006350F2">
                              <w:rPr>
                                <w:sz w:val="22"/>
                                <w:szCs w:val="22"/>
                              </w:rPr>
                              <w:t>, and provide advice and guidance to employers of the alleged perpetrator to ensure safeguarding procedures are followed and the childr</w:t>
                            </w:r>
                            <w:r w:rsidR="00481B84">
                              <w:rPr>
                                <w:sz w:val="22"/>
                                <w:szCs w:val="22"/>
                              </w:rPr>
                              <w:t>en within that establishment are</w:t>
                            </w:r>
                            <w:r w:rsidRPr="006350F2">
                              <w:rPr>
                                <w:sz w:val="22"/>
                                <w:szCs w:val="22"/>
                              </w:rPr>
                              <w:t xml:space="preserve"> appropriately safeguarded from any potential risk.</w:t>
                            </w:r>
                          </w:p>
                          <w:p w14:paraId="6F07903D" w14:textId="77777777" w:rsidR="006350F2" w:rsidRPr="006350F2" w:rsidRDefault="006350F2" w:rsidP="006350F2">
                            <w:pPr>
                              <w:pStyle w:val="Default"/>
                              <w:rPr>
                                <w:sz w:val="22"/>
                                <w:szCs w:val="22"/>
                              </w:rPr>
                            </w:pPr>
                          </w:p>
                          <w:p w14:paraId="103569E0" w14:textId="2385DA97" w:rsidR="006350F2" w:rsidRPr="006350F2" w:rsidRDefault="006350F2" w:rsidP="006350F2">
                            <w:pPr>
                              <w:pStyle w:val="Default"/>
                              <w:rPr>
                                <w:sz w:val="22"/>
                                <w:szCs w:val="22"/>
                              </w:rPr>
                            </w:pPr>
                            <w:r w:rsidRPr="006350F2">
                              <w:rPr>
                                <w:sz w:val="22"/>
                                <w:szCs w:val="22"/>
                              </w:rPr>
                              <w:t xml:space="preserve">It is Children’s Social Care, the Police and the Employers responsibility to investigate and form a conclusion regarding the allegation.  The LADO can </w:t>
                            </w:r>
                            <w:bookmarkStart w:id="0" w:name="_GoBack"/>
                            <w:bookmarkEnd w:id="0"/>
                            <w:r w:rsidRPr="006350F2">
                              <w:rPr>
                                <w:sz w:val="22"/>
                                <w:szCs w:val="22"/>
                              </w:rPr>
                              <w:t>chair allegations meeting to co-ordinate this response and ensure fair and just investigation and actions</w:t>
                            </w:r>
                            <w:r w:rsidR="00226514">
                              <w:rPr>
                                <w:sz w:val="22"/>
                                <w:szCs w:val="22"/>
                              </w:rPr>
                              <w:t>.</w:t>
                            </w:r>
                          </w:p>
                          <w:p w14:paraId="6C2B77A3" w14:textId="77777777" w:rsidR="006350F2" w:rsidRDefault="006350F2" w:rsidP="006350F2">
                            <w:pPr>
                              <w:pStyle w:val="Default"/>
                              <w:rPr>
                                <w:sz w:val="23"/>
                                <w:szCs w:val="23"/>
                              </w:rPr>
                            </w:pPr>
                          </w:p>
                          <w:p w14:paraId="5A998A12" w14:textId="77777777" w:rsidR="006350F2" w:rsidRPr="00333639" w:rsidRDefault="006350F2" w:rsidP="006350F2">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F762" id="Text Box 4" o:spid="_x0000_s1028" type="#_x0000_t202" style="position:absolute;margin-left:-31.2pt;margin-top:289.05pt;width:511.2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" filled="f" strokecolor="#00b050" strokeweight="2pt">
                <v:textbox>
                  <w:txbxContent>
                    <w:p w14:paraId="75FC64E0" w14:textId="77777777" w:rsidR="006350F2" w:rsidRPr="006350F2" w:rsidRDefault="006350F2" w:rsidP="006350F2">
                      <w:pPr>
                        <w:pStyle w:val="Default"/>
                        <w:rPr>
                          <w:b/>
                          <w:color w:val="00B0F0"/>
                          <w:sz w:val="22"/>
                          <w:szCs w:val="22"/>
                          <w:u w:val="single"/>
                        </w:rPr>
                      </w:pPr>
                      <w:r w:rsidRPr="006350F2">
                        <w:rPr>
                          <w:b/>
                          <w:color w:val="00B0F0"/>
                          <w:sz w:val="22"/>
                          <w:szCs w:val="22"/>
                          <w:u w:val="single"/>
                        </w:rPr>
                        <w:t>Management of allegations focuses on three aspects:</w:t>
                      </w:r>
                    </w:p>
                    <w:p w14:paraId="6EB6D2D8" w14:textId="77777777" w:rsidR="006350F2" w:rsidRPr="006350F2" w:rsidRDefault="006350F2" w:rsidP="006350F2">
                      <w:pPr>
                        <w:pStyle w:val="Default"/>
                        <w:rPr>
                          <w:sz w:val="22"/>
                          <w:szCs w:val="22"/>
                        </w:rPr>
                      </w:pPr>
                    </w:p>
                    <w:p w14:paraId="76C390D7" w14:textId="77777777" w:rsidR="006350F2" w:rsidRPr="006350F2" w:rsidRDefault="006350F2" w:rsidP="006350F2">
                      <w:pPr>
                        <w:pStyle w:val="Default"/>
                        <w:rPr>
                          <w:sz w:val="22"/>
                          <w:szCs w:val="22"/>
                        </w:rPr>
                      </w:pPr>
                      <w:r w:rsidRPr="006350F2">
                        <w:rPr>
                          <w:sz w:val="22"/>
                          <w:szCs w:val="22"/>
                        </w:rPr>
                        <w:t>Safeguarding – LADO will oversee and ensure statutory agencies are appropriately safeguarding the alleged victim, children the alleged perpetrator works with, and children in the alleged perpetrators personal life.</w:t>
                      </w:r>
                    </w:p>
                    <w:p w14:paraId="4798895B" w14:textId="71B7F45C" w:rsidR="006350F2" w:rsidRPr="006350F2" w:rsidRDefault="006350F2" w:rsidP="006350F2">
                      <w:pPr>
                        <w:pStyle w:val="Default"/>
                        <w:rPr>
                          <w:sz w:val="22"/>
                          <w:szCs w:val="22"/>
                        </w:rPr>
                      </w:pPr>
                      <w:r w:rsidRPr="006350F2">
                        <w:rPr>
                          <w:sz w:val="22"/>
                          <w:szCs w:val="22"/>
                        </w:rPr>
                        <w:t>Criminal investigation – the LADO will see</w:t>
                      </w:r>
                      <w:r w:rsidR="00226514">
                        <w:rPr>
                          <w:sz w:val="22"/>
                          <w:szCs w:val="22"/>
                        </w:rPr>
                        <w:t>k</w:t>
                      </w:r>
                      <w:r w:rsidRPr="006350F2">
                        <w:rPr>
                          <w:sz w:val="22"/>
                          <w:szCs w:val="22"/>
                        </w:rPr>
                        <w:t xml:space="preserve"> updates from the police where there is a criminal element to the allegation, and share information where necessary.</w:t>
                      </w:r>
                    </w:p>
                    <w:p w14:paraId="41DA4EA3" w14:textId="32B34C60" w:rsidR="006350F2" w:rsidRPr="006350F2" w:rsidRDefault="006350F2" w:rsidP="006350F2">
                      <w:pPr>
                        <w:pStyle w:val="Default"/>
                        <w:rPr>
                          <w:sz w:val="22"/>
                          <w:szCs w:val="22"/>
                        </w:rPr>
                      </w:pPr>
                      <w:r w:rsidRPr="006350F2">
                        <w:rPr>
                          <w:sz w:val="22"/>
                          <w:szCs w:val="22"/>
                        </w:rPr>
                        <w:t>Employment – LADO will oversee</w:t>
                      </w:r>
                      <w:r w:rsidR="00226514">
                        <w:rPr>
                          <w:sz w:val="22"/>
                          <w:szCs w:val="22"/>
                        </w:rPr>
                        <w:t xml:space="preserve"> employer investigations</w:t>
                      </w:r>
                      <w:r w:rsidRPr="006350F2">
                        <w:rPr>
                          <w:sz w:val="22"/>
                          <w:szCs w:val="22"/>
                        </w:rPr>
                        <w:t>, and provide advice and guidance to employers of the alleged perpetrator to ensure safeguarding procedures are followed and the childr</w:t>
                      </w:r>
                      <w:r w:rsidR="00481B84">
                        <w:rPr>
                          <w:sz w:val="22"/>
                          <w:szCs w:val="22"/>
                        </w:rPr>
                        <w:t>en within that establishment are</w:t>
                      </w:r>
                      <w:r w:rsidRPr="006350F2">
                        <w:rPr>
                          <w:sz w:val="22"/>
                          <w:szCs w:val="22"/>
                        </w:rPr>
                        <w:t xml:space="preserve"> appropriately safeguarded from any potential risk.</w:t>
                      </w:r>
                    </w:p>
                    <w:p w14:paraId="6F07903D" w14:textId="77777777" w:rsidR="006350F2" w:rsidRPr="006350F2" w:rsidRDefault="006350F2" w:rsidP="006350F2">
                      <w:pPr>
                        <w:pStyle w:val="Default"/>
                        <w:rPr>
                          <w:sz w:val="22"/>
                          <w:szCs w:val="22"/>
                        </w:rPr>
                      </w:pPr>
                    </w:p>
                    <w:p w14:paraId="103569E0" w14:textId="2385DA97" w:rsidR="006350F2" w:rsidRPr="006350F2" w:rsidRDefault="006350F2" w:rsidP="006350F2">
                      <w:pPr>
                        <w:pStyle w:val="Default"/>
                        <w:rPr>
                          <w:sz w:val="22"/>
                          <w:szCs w:val="22"/>
                        </w:rPr>
                      </w:pPr>
                      <w:r w:rsidRPr="006350F2">
                        <w:rPr>
                          <w:sz w:val="22"/>
                          <w:szCs w:val="22"/>
                        </w:rPr>
                        <w:t xml:space="preserve">It is Children’s Social Care, the Police and the Employers responsibility to investigate and form a conclusion regarding the allegation.  The LADO can </w:t>
                      </w:r>
                      <w:bookmarkStart w:id="1" w:name="_GoBack"/>
                      <w:bookmarkEnd w:id="1"/>
                      <w:r w:rsidRPr="006350F2">
                        <w:rPr>
                          <w:sz w:val="22"/>
                          <w:szCs w:val="22"/>
                        </w:rPr>
                        <w:t>chair allegations meeting to co-ordinate this response and ensure fair and just investigation and actions</w:t>
                      </w:r>
                      <w:r w:rsidR="00226514">
                        <w:rPr>
                          <w:sz w:val="22"/>
                          <w:szCs w:val="22"/>
                        </w:rPr>
                        <w:t>.</w:t>
                      </w:r>
                    </w:p>
                    <w:p w14:paraId="6C2B77A3" w14:textId="77777777" w:rsidR="006350F2" w:rsidRDefault="006350F2" w:rsidP="006350F2">
                      <w:pPr>
                        <w:pStyle w:val="Default"/>
                        <w:rPr>
                          <w:sz w:val="23"/>
                          <w:szCs w:val="23"/>
                        </w:rPr>
                      </w:pPr>
                    </w:p>
                    <w:p w14:paraId="5A998A12" w14:textId="77777777" w:rsidR="006350F2" w:rsidRPr="00333639" w:rsidRDefault="006350F2" w:rsidP="006350F2">
                      <w:pPr>
                        <w:rPr>
                          <w:sz w:val="23"/>
                          <w:szCs w:val="23"/>
                        </w:rPr>
                      </w:pP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921DB7" wp14:editId="638ACA26">
                <wp:simplePos x="0" y="0"/>
                <wp:positionH relativeFrom="margin">
                  <wp:align>center</wp:align>
                </wp:positionH>
                <wp:positionV relativeFrom="paragraph">
                  <wp:posOffset>6307455</wp:posOffset>
                </wp:positionV>
                <wp:extent cx="6522720" cy="2087880"/>
                <wp:effectExtent l="0" t="0" r="11430" b="26670"/>
                <wp:wrapNone/>
                <wp:docPr id="3" name="Text Box 3"/>
                <wp:cNvGraphicFramePr/>
                <a:graphic xmlns:a="http://schemas.openxmlformats.org/drawingml/2006/main">
                  <a:graphicData uri="http://schemas.microsoft.com/office/word/2010/wordprocessingShape">
                    <wps:wsp>
                      <wps:cNvSpPr txBox="1"/>
                      <wps:spPr>
                        <a:xfrm>
                          <a:off x="0" y="0"/>
                          <a:ext cx="6522720" cy="2087880"/>
                        </a:xfrm>
                        <a:prstGeom prst="rect">
                          <a:avLst/>
                        </a:prstGeom>
                        <a:noFill/>
                        <a:ln w="254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358B66A" w14:textId="77777777" w:rsidR="006350F2" w:rsidRPr="006350F2" w:rsidRDefault="006350F2" w:rsidP="006350F2">
                            <w:pPr>
                              <w:rPr>
                                <w:rFonts w:ascii="Arial" w:hAnsi="Arial" w:cs="Arial"/>
                                <w:b/>
                                <w:color w:val="00B0F0"/>
                                <w:u w:val="single"/>
                              </w:rPr>
                            </w:pPr>
                            <w:r w:rsidRPr="006350F2">
                              <w:rPr>
                                <w:rFonts w:ascii="Arial" w:hAnsi="Arial" w:cs="Arial"/>
                                <w:b/>
                                <w:color w:val="00B0F0"/>
                                <w:u w:val="single"/>
                              </w:rPr>
                              <w:t>The following definitions should be used when determining the outcome of allegation investigations:</w:t>
                            </w:r>
                          </w:p>
                          <w:p w14:paraId="2D5AFBC4" w14:textId="77777777" w:rsidR="006350F2" w:rsidRPr="006350F2" w:rsidRDefault="006350F2" w:rsidP="006350F2">
                            <w:pPr>
                              <w:pStyle w:val="Default"/>
                              <w:rPr>
                                <w:sz w:val="22"/>
                                <w:szCs w:val="22"/>
                              </w:rPr>
                            </w:pPr>
                            <w:r w:rsidRPr="006350F2">
                              <w:rPr>
                                <w:sz w:val="22"/>
                                <w:szCs w:val="22"/>
                              </w:rPr>
                              <w:t xml:space="preserve">a. </w:t>
                            </w:r>
                            <w:r w:rsidRPr="006350F2">
                              <w:rPr>
                                <w:b/>
                                <w:bCs/>
                                <w:i/>
                                <w:iCs/>
                                <w:sz w:val="22"/>
                                <w:szCs w:val="22"/>
                              </w:rPr>
                              <w:t xml:space="preserve">Substantiated: </w:t>
                            </w:r>
                            <w:r w:rsidRPr="006350F2">
                              <w:rPr>
                                <w:sz w:val="22"/>
                                <w:szCs w:val="22"/>
                              </w:rPr>
                              <w:t xml:space="preserve">there is sufficient identifiable evidence to prove the allegation; </w:t>
                            </w:r>
                          </w:p>
                          <w:p w14:paraId="16796067" w14:textId="77777777" w:rsidR="006350F2" w:rsidRPr="006350F2" w:rsidRDefault="006350F2" w:rsidP="006350F2">
                            <w:pPr>
                              <w:pStyle w:val="Default"/>
                              <w:rPr>
                                <w:sz w:val="22"/>
                                <w:szCs w:val="22"/>
                              </w:rPr>
                            </w:pPr>
                            <w:r w:rsidRPr="006350F2">
                              <w:rPr>
                                <w:sz w:val="22"/>
                                <w:szCs w:val="22"/>
                              </w:rPr>
                              <w:t xml:space="preserve">b. </w:t>
                            </w:r>
                            <w:r w:rsidRPr="006350F2">
                              <w:rPr>
                                <w:b/>
                                <w:bCs/>
                                <w:i/>
                                <w:iCs/>
                                <w:sz w:val="22"/>
                                <w:szCs w:val="22"/>
                              </w:rPr>
                              <w:t>False</w:t>
                            </w:r>
                            <w:r w:rsidRPr="006350F2">
                              <w:rPr>
                                <w:b/>
                                <w:bCs/>
                                <w:i/>
                                <w:sz w:val="22"/>
                                <w:szCs w:val="22"/>
                              </w:rPr>
                              <w:t xml:space="preserve">: </w:t>
                            </w:r>
                            <w:r w:rsidRPr="006350F2">
                              <w:rPr>
                                <w:sz w:val="22"/>
                                <w:szCs w:val="22"/>
                              </w:rPr>
                              <w:t xml:space="preserve">there is sufficient evidence to disprove the allegation; </w:t>
                            </w:r>
                          </w:p>
                          <w:p w14:paraId="49740CDC" w14:textId="77777777" w:rsidR="006350F2" w:rsidRPr="006350F2" w:rsidRDefault="006350F2" w:rsidP="006350F2">
                            <w:pPr>
                              <w:pStyle w:val="Default"/>
                              <w:rPr>
                                <w:sz w:val="22"/>
                                <w:szCs w:val="22"/>
                              </w:rPr>
                            </w:pPr>
                            <w:r w:rsidRPr="006350F2">
                              <w:rPr>
                                <w:sz w:val="22"/>
                                <w:szCs w:val="22"/>
                              </w:rPr>
                              <w:t xml:space="preserve">c. </w:t>
                            </w:r>
                            <w:r w:rsidRPr="006350F2">
                              <w:rPr>
                                <w:b/>
                                <w:bCs/>
                                <w:i/>
                                <w:iCs/>
                                <w:sz w:val="22"/>
                                <w:szCs w:val="22"/>
                              </w:rPr>
                              <w:t>Malicious</w:t>
                            </w:r>
                            <w:r w:rsidRPr="006350F2">
                              <w:rPr>
                                <w:b/>
                                <w:i/>
                                <w:iCs/>
                                <w:sz w:val="22"/>
                                <w:szCs w:val="22"/>
                              </w:rPr>
                              <w:t>:</w:t>
                            </w:r>
                            <w:r w:rsidRPr="006350F2">
                              <w:rPr>
                                <w:i/>
                                <w:iCs/>
                                <w:sz w:val="22"/>
                                <w:szCs w:val="22"/>
                              </w:rPr>
                              <w:t xml:space="preserve"> </w:t>
                            </w:r>
                            <w:r w:rsidRPr="006350F2">
                              <w:rPr>
                                <w:sz w:val="22"/>
                                <w:szCs w:val="22"/>
                              </w:rPr>
                              <w:t xml:space="preserve">there is clear evidence to prove there has been a deliberate act to deceive and the allegation is entirely false; </w:t>
                            </w:r>
                          </w:p>
                          <w:p w14:paraId="041E2BAB" w14:textId="77777777" w:rsidR="006350F2" w:rsidRPr="006350F2" w:rsidRDefault="006350F2" w:rsidP="006350F2">
                            <w:pPr>
                              <w:pStyle w:val="Default"/>
                              <w:rPr>
                                <w:sz w:val="22"/>
                                <w:szCs w:val="22"/>
                              </w:rPr>
                            </w:pPr>
                            <w:r w:rsidRPr="006350F2">
                              <w:rPr>
                                <w:sz w:val="22"/>
                                <w:szCs w:val="22"/>
                              </w:rPr>
                              <w:t xml:space="preserve">d. </w:t>
                            </w:r>
                            <w:r w:rsidRPr="006350F2">
                              <w:rPr>
                                <w:b/>
                                <w:bCs/>
                                <w:i/>
                                <w:iCs/>
                                <w:sz w:val="22"/>
                                <w:szCs w:val="22"/>
                              </w:rPr>
                              <w:t>Unfounded</w:t>
                            </w:r>
                            <w:r w:rsidRPr="006350F2">
                              <w:rPr>
                                <w:b/>
                                <w:i/>
                                <w:iCs/>
                                <w:sz w:val="22"/>
                                <w:szCs w:val="22"/>
                              </w:rPr>
                              <w:t>:</w:t>
                            </w:r>
                            <w:r w:rsidRPr="006350F2">
                              <w:rPr>
                                <w:i/>
                                <w:iCs/>
                                <w:sz w:val="22"/>
                                <w:szCs w:val="22"/>
                              </w:rPr>
                              <w:t xml:space="preserve"> </w:t>
                            </w:r>
                            <w:r w:rsidRPr="006350F2">
                              <w:rPr>
                                <w:sz w:val="22"/>
                                <w:szCs w:val="22"/>
                              </w:rPr>
                              <w:t xml:space="preserve">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14:paraId="147DE723" w14:textId="77777777" w:rsidR="006350F2" w:rsidRPr="006350F2" w:rsidRDefault="006350F2" w:rsidP="006350F2">
                            <w:pPr>
                              <w:pStyle w:val="Default"/>
                              <w:rPr>
                                <w:sz w:val="22"/>
                                <w:szCs w:val="22"/>
                              </w:rPr>
                            </w:pPr>
                            <w:r w:rsidRPr="006350F2">
                              <w:rPr>
                                <w:sz w:val="22"/>
                                <w:szCs w:val="22"/>
                              </w:rPr>
                              <w:t xml:space="preserve">e. </w:t>
                            </w:r>
                            <w:r w:rsidRPr="006350F2">
                              <w:rPr>
                                <w:b/>
                                <w:bCs/>
                                <w:i/>
                                <w:iCs/>
                                <w:sz w:val="22"/>
                                <w:szCs w:val="22"/>
                              </w:rPr>
                              <w:t>Unsubstantiated</w:t>
                            </w:r>
                            <w:r w:rsidRPr="006350F2">
                              <w:rPr>
                                <w:b/>
                                <w:i/>
                                <w:sz w:val="22"/>
                                <w:szCs w:val="22"/>
                              </w:rPr>
                              <w:t>:</w:t>
                            </w:r>
                            <w:r w:rsidRPr="006350F2">
                              <w:rPr>
                                <w:sz w:val="22"/>
                                <w:szCs w:val="22"/>
                              </w:rPr>
                              <w:t xml:space="preserve"> this is not the same as a false allegation. It means that there is insufficient evidence to prove or disprove the allegation. The term, therefore, does not imply guilt or innocence. </w:t>
                            </w:r>
                          </w:p>
                          <w:p w14:paraId="3D18DD0B" w14:textId="77777777" w:rsidR="006350F2" w:rsidRPr="00333639" w:rsidRDefault="006350F2" w:rsidP="006350F2">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1DB7" id="Text Box 3" o:spid="_x0000_s1029" type="#_x0000_t202" style="position:absolute;margin-left:0;margin-top:496.65pt;width:513.6pt;height:164.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" filled="f" strokecolor="#00b050" strokeweight="2pt">
                <v:textbox>
                  <w:txbxContent>
                    <w:p w14:paraId="7358B66A" w14:textId="77777777" w:rsidR="006350F2" w:rsidRPr="006350F2" w:rsidRDefault="006350F2" w:rsidP="006350F2">
                      <w:pPr>
                        <w:rPr>
                          <w:rFonts w:ascii="Arial" w:hAnsi="Arial" w:cs="Arial"/>
                          <w:b/>
                          <w:color w:val="00B0F0"/>
                          <w:u w:val="single"/>
                        </w:rPr>
                      </w:pPr>
                      <w:r w:rsidRPr="006350F2">
                        <w:rPr>
                          <w:rFonts w:ascii="Arial" w:hAnsi="Arial" w:cs="Arial"/>
                          <w:b/>
                          <w:color w:val="00B0F0"/>
                          <w:u w:val="single"/>
                        </w:rPr>
                        <w:t>The following definitions should be used when determining the outcome of allegation investigations:</w:t>
                      </w:r>
                    </w:p>
                    <w:p w14:paraId="2D5AFBC4" w14:textId="77777777" w:rsidR="006350F2" w:rsidRPr="006350F2" w:rsidRDefault="006350F2" w:rsidP="006350F2">
                      <w:pPr>
                        <w:pStyle w:val="Default"/>
                        <w:rPr>
                          <w:sz w:val="22"/>
                          <w:szCs w:val="22"/>
                        </w:rPr>
                      </w:pPr>
                      <w:r w:rsidRPr="006350F2">
                        <w:rPr>
                          <w:sz w:val="22"/>
                          <w:szCs w:val="22"/>
                        </w:rPr>
                        <w:t xml:space="preserve">a. </w:t>
                      </w:r>
                      <w:r w:rsidRPr="006350F2">
                        <w:rPr>
                          <w:b/>
                          <w:bCs/>
                          <w:i/>
                          <w:iCs/>
                          <w:sz w:val="22"/>
                          <w:szCs w:val="22"/>
                        </w:rPr>
                        <w:t xml:space="preserve">Substantiated: </w:t>
                      </w:r>
                      <w:r w:rsidRPr="006350F2">
                        <w:rPr>
                          <w:sz w:val="22"/>
                          <w:szCs w:val="22"/>
                        </w:rPr>
                        <w:t xml:space="preserve">there is sufficient identifiable evidence to prove the allegation; </w:t>
                      </w:r>
                    </w:p>
                    <w:p w14:paraId="16796067" w14:textId="77777777" w:rsidR="006350F2" w:rsidRPr="006350F2" w:rsidRDefault="006350F2" w:rsidP="006350F2">
                      <w:pPr>
                        <w:pStyle w:val="Default"/>
                        <w:rPr>
                          <w:sz w:val="22"/>
                          <w:szCs w:val="22"/>
                        </w:rPr>
                      </w:pPr>
                      <w:r w:rsidRPr="006350F2">
                        <w:rPr>
                          <w:sz w:val="22"/>
                          <w:szCs w:val="22"/>
                        </w:rPr>
                        <w:t xml:space="preserve">b. </w:t>
                      </w:r>
                      <w:r w:rsidRPr="006350F2">
                        <w:rPr>
                          <w:b/>
                          <w:bCs/>
                          <w:i/>
                          <w:iCs/>
                          <w:sz w:val="22"/>
                          <w:szCs w:val="22"/>
                        </w:rPr>
                        <w:t>False</w:t>
                      </w:r>
                      <w:r w:rsidRPr="006350F2">
                        <w:rPr>
                          <w:b/>
                          <w:bCs/>
                          <w:i/>
                          <w:sz w:val="22"/>
                          <w:szCs w:val="22"/>
                        </w:rPr>
                        <w:t xml:space="preserve">: </w:t>
                      </w:r>
                      <w:r w:rsidRPr="006350F2">
                        <w:rPr>
                          <w:sz w:val="22"/>
                          <w:szCs w:val="22"/>
                        </w:rPr>
                        <w:t xml:space="preserve">there is sufficient evidence to disprove the allegation; </w:t>
                      </w:r>
                    </w:p>
                    <w:p w14:paraId="49740CDC" w14:textId="77777777" w:rsidR="006350F2" w:rsidRPr="006350F2" w:rsidRDefault="006350F2" w:rsidP="006350F2">
                      <w:pPr>
                        <w:pStyle w:val="Default"/>
                        <w:rPr>
                          <w:sz w:val="22"/>
                          <w:szCs w:val="22"/>
                        </w:rPr>
                      </w:pPr>
                      <w:r w:rsidRPr="006350F2">
                        <w:rPr>
                          <w:sz w:val="22"/>
                          <w:szCs w:val="22"/>
                        </w:rPr>
                        <w:t xml:space="preserve">c. </w:t>
                      </w:r>
                      <w:r w:rsidRPr="006350F2">
                        <w:rPr>
                          <w:b/>
                          <w:bCs/>
                          <w:i/>
                          <w:iCs/>
                          <w:sz w:val="22"/>
                          <w:szCs w:val="22"/>
                        </w:rPr>
                        <w:t>Malicious</w:t>
                      </w:r>
                      <w:r w:rsidRPr="006350F2">
                        <w:rPr>
                          <w:b/>
                          <w:i/>
                          <w:iCs/>
                          <w:sz w:val="22"/>
                          <w:szCs w:val="22"/>
                        </w:rPr>
                        <w:t>:</w:t>
                      </w:r>
                      <w:r w:rsidRPr="006350F2">
                        <w:rPr>
                          <w:i/>
                          <w:iCs/>
                          <w:sz w:val="22"/>
                          <w:szCs w:val="22"/>
                        </w:rPr>
                        <w:t xml:space="preserve"> </w:t>
                      </w:r>
                      <w:r w:rsidRPr="006350F2">
                        <w:rPr>
                          <w:sz w:val="22"/>
                          <w:szCs w:val="22"/>
                        </w:rPr>
                        <w:t xml:space="preserve">there is clear evidence to prove there has been a deliberate act to deceive and the allegation is entirely false; </w:t>
                      </w:r>
                    </w:p>
                    <w:p w14:paraId="041E2BAB" w14:textId="77777777" w:rsidR="006350F2" w:rsidRPr="006350F2" w:rsidRDefault="006350F2" w:rsidP="006350F2">
                      <w:pPr>
                        <w:pStyle w:val="Default"/>
                        <w:rPr>
                          <w:sz w:val="22"/>
                          <w:szCs w:val="22"/>
                        </w:rPr>
                      </w:pPr>
                      <w:r w:rsidRPr="006350F2">
                        <w:rPr>
                          <w:sz w:val="22"/>
                          <w:szCs w:val="22"/>
                        </w:rPr>
                        <w:t xml:space="preserve">d. </w:t>
                      </w:r>
                      <w:r w:rsidRPr="006350F2">
                        <w:rPr>
                          <w:b/>
                          <w:bCs/>
                          <w:i/>
                          <w:iCs/>
                          <w:sz w:val="22"/>
                          <w:szCs w:val="22"/>
                        </w:rPr>
                        <w:t>Unfounded</w:t>
                      </w:r>
                      <w:r w:rsidRPr="006350F2">
                        <w:rPr>
                          <w:b/>
                          <w:i/>
                          <w:iCs/>
                          <w:sz w:val="22"/>
                          <w:szCs w:val="22"/>
                        </w:rPr>
                        <w:t>:</w:t>
                      </w:r>
                      <w:r w:rsidRPr="006350F2">
                        <w:rPr>
                          <w:i/>
                          <w:iCs/>
                          <w:sz w:val="22"/>
                          <w:szCs w:val="22"/>
                        </w:rPr>
                        <w:t xml:space="preserve"> </w:t>
                      </w:r>
                      <w:r w:rsidRPr="006350F2">
                        <w:rPr>
                          <w:sz w:val="22"/>
                          <w:szCs w:val="22"/>
                        </w:rPr>
                        <w:t xml:space="preserve">there is no evidence or proper basis which supports the allegation being made. It might also indicate that the person making the allegation misinterpreted the incident or was mistaken about what they saw. Alternatively they may not have been aware of all the circumstances; </w:t>
                      </w:r>
                    </w:p>
                    <w:p w14:paraId="147DE723" w14:textId="77777777" w:rsidR="006350F2" w:rsidRPr="006350F2" w:rsidRDefault="006350F2" w:rsidP="006350F2">
                      <w:pPr>
                        <w:pStyle w:val="Default"/>
                        <w:rPr>
                          <w:sz w:val="22"/>
                          <w:szCs w:val="22"/>
                        </w:rPr>
                      </w:pPr>
                      <w:r w:rsidRPr="006350F2">
                        <w:rPr>
                          <w:sz w:val="22"/>
                          <w:szCs w:val="22"/>
                        </w:rPr>
                        <w:t xml:space="preserve">e. </w:t>
                      </w:r>
                      <w:r w:rsidRPr="006350F2">
                        <w:rPr>
                          <w:b/>
                          <w:bCs/>
                          <w:i/>
                          <w:iCs/>
                          <w:sz w:val="22"/>
                          <w:szCs w:val="22"/>
                        </w:rPr>
                        <w:t>Unsubstantiated</w:t>
                      </w:r>
                      <w:r w:rsidRPr="006350F2">
                        <w:rPr>
                          <w:b/>
                          <w:i/>
                          <w:sz w:val="22"/>
                          <w:szCs w:val="22"/>
                        </w:rPr>
                        <w:t>:</w:t>
                      </w:r>
                      <w:r w:rsidRPr="006350F2">
                        <w:rPr>
                          <w:sz w:val="22"/>
                          <w:szCs w:val="22"/>
                        </w:rPr>
                        <w:t xml:space="preserve"> this is not the same as a false allegation. It means that there is insufficient evidence to prove or disprove the allegation. The term, therefore, does not imply guilt or innocence. </w:t>
                      </w:r>
                    </w:p>
                    <w:p w14:paraId="3D18DD0B" w14:textId="77777777" w:rsidR="006350F2" w:rsidRPr="00333639" w:rsidRDefault="006350F2" w:rsidP="006350F2">
                      <w:pPr>
                        <w:rPr>
                          <w:sz w:val="23"/>
                          <w:szCs w:val="23"/>
                        </w:rPr>
                      </w:pPr>
                    </w:p>
                  </w:txbxContent>
                </v:textbox>
                <w10:wrap anchorx="margin"/>
              </v:shape>
            </w:pict>
          </mc:Fallback>
        </mc:AlternateContent>
      </w:r>
    </w:p>
    <w:sectPr w:rsidR="00ED42F9" w:rsidRPr="00ED42F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9E4D7" w14:textId="77777777" w:rsidR="00B07BD6" w:rsidRDefault="00B07BD6" w:rsidP="00B07BD6">
      <w:pPr>
        <w:spacing w:after="0" w:line="240" w:lineRule="auto"/>
      </w:pPr>
      <w:r>
        <w:separator/>
      </w:r>
    </w:p>
  </w:endnote>
  <w:endnote w:type="continuationSeparator" w:id="0">
    <w:p w14:paraId="75EE001E" w14:textId="77777777" w:rsidR="00B07BD6" w:rsidRDefault="00B07BD6" w:rsidP="00B0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A27D0" w14:textId="77777777" w:rsidR="00B07BD6" w:rsidRDefault="00B07BD6" w:rsidP="00B07BD6">
      <w:pPr>
        <w:spacing w:after="0" w:line="240" w:lineRule="auto"/>
      </w:pPr>
      <w:r>
        <w:separator/>
      </w:r>
    </w:p>
  </w:footnote>
  <w:footnote w:type="continuationSeparator" w:id="0">
    <w:p w14:paraId="02865D2D" w14:textId="77777777" w:rsidR="00B07BD6" w:rsidRDefault="00B07BD6" w:rsidP="00B07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738A" w14:textId="77777777" w:rsidR="00B07BD6" w:rsidRDefault="00B07BD6">
    <w:pPr>
      <w:pStyle w:val="Header"/>
    </w:pPr>
    <w:r>
      <w:rPr>
        <w:noProof/>
        <w:color w:val="1F497D"/>
        <w:lang w:eastAsia="en-GB"/>
      </w:rPr>
      <w:drawing>
        <wp:anchor distT="0" distB="0" distL="114300" distR="114300" simplePos="0" relativeHeight="251658240" behindDoc="0" locked="0" layoutInCell="1" allowOverlap="1" wp14:anchorId="097DF4CF" wp14:editId="402555C8">
          <wp:simplePos x="0" y="0"/>
          <wp:positionH relativeFrom="column">
            <wp:posOffset>-662940</wp:posOffset>
          </wp:positionH>
          <wp:positionV relativeFrom="paragraph">
            <wp:posOffset>-381000</wp:posOffset>
          </wp:positionV>
          <wp:extent cx="827874" cy="708660"/>
          <wp:effectExtent l="0" t="0" r="0" b="0"/>
          <wp:wrapSquare wrapText="bothSides"/>
          <wp:docPr id="5" name="Picture 5" descr="cid:image002.jpg@01D5CD36.6890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CD36.689068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7874" cy="7086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F9"/>
    <w:rsid w:val="00226514"/>
    <w:rsid w:val="00481B84"/>
    <w:rsid w:val="006350F2"/>
    <w:rsid w:val="008F005D"/>
    <w:rsid w:val="00B07BD6"/>
    <w:rsid w:val="00ED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6289"/>
  <w15:chartTrackingRefBased/>
  <w15:docId w15:val="{62AD410E-1C14-4331-91C3-722C789D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2F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07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BD6"/>
  </w:style>
  <w:style w:type="paragraph" w:styleId="Footer">
    <w:name w:val="footer"/>
    <w:basedOn w:val="Normal"/>
    <w:link w:val="FooterChar"/>
    <w:uiPriority w:val="99"/>
    <w:unhideWhenUsed/>
    <w:rsid w:val="00B07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E29F.809E89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0F7CC3E50B948BF923F8E570DB776" ma:contentTypeVersion="9" ma:contentTypeDescription="Create a new document." ma:contentTypeScope="" ma:versionID="81bd7f81bdb3b978e08eb3451d44149f">
  <xsd:schema xmlns:xsd="http://www.w3.org/2001/XMLSchema" xmlns:xs="http://www.w3.org/2001/XMLSchema" xmlns:p="http://schemas.microsoft.com/office/2006/metadata/properties" xmlns:ns3="a5ea8b61-44c9-46d0-bc09-2e4f74bce805" targetNamespace="http://schemas.microsoft.com/office/2006/metadata/properties" ma:root="true" ma:fieldsID="afc96a5d57dfd8f551412c400692083e" ns3:_="">
    <xsd:import namespace="a5ea8b61-44c9-46d0-bc09-2e4f74bce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a8b61-44c9-46d0-bc09-2e4f74bce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A12B6-8B33-4445-824B-21FA3423A5C5}">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5ea8b61-44c9-46d0-bc09-2e4f74bce80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481530-C62D-4BBD-AE6B-CA7B33EE7BEA}">
  <ds:schemaRefs>
    <ds:schemaRef ds:uri="http://schemas.microsoft.com/sharepoint/v3/contenttype/forms"/>
  </ds:schemaRefs>
</ds:datastoreItem>
</file>

<file path=customXml/itemProps3.xml><?xml version="1.0" encoding="utf-8"?>
<ds:datastoreItem xmlns:ds="http://schemas.openxmlformats.org/officeDocument/2006/customXml" ds:itemID="{B49D2F93-4A37-4AEC-A381-84B1E1C4B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a8b61-44c9-46d0-bc09-2e4f74bce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Phillipson</dc:creator>
  <cp:keywords/>
  <dc:description/>
  <cp:lastModifiedBy>Angela Phillipson</cp:lastModifiedBy>
  <cp:revision>3</cp:revision>
  <dcterms:created xsi:type="dcterms:W3CDTF">2021-11-26T10:05:00Z</dcterms:created>
  <dcterms:modified xsi:type="dcterms:W3CDTF">2021-12-07T09:26:00Z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0x0101001650F7CC3E50B948BF923F8E570DB776</vt:lpwstr>
  </property>
</Properties>
</file>